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724" w:type="dxa"/>
        <w:tblInd w:w="-1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64" w:hRule="atLeast"/>
        </w:trPr>
        <w:tc>
          <w:tcPr>
            <w:tcW w:w="9724" w:type="dxa"/>
            <w:vAlign w:val="top"/>
          </w:tcPr>
          <w:p>
            <w:pPr>
              <w:rPr>
                <w:rFonts w:hint="eastAsia" w:ascii="FangSong_GB2312" w:eastAsia="FangSong_GB2312"/>
                <w:b/>
                <w:bCs/>
                <w:sz w:val="28"/>
              </w:rPr>
            </w:pPr>
            <w:r>
              <w:rPr>
                <w:rFonts w:hint="eastAsia" w:ascii="FangSong_GB2312" w:hAnsi="宋体" w:eastAsia="FangSong_GB2312"/>
                <w:b/>
                <w:bCs/>
                <w:sz w:val="28"/>
              </w:rPr>
              <w:t>11.学校的政策支持与措施</w:t>
            </w:r>
          </w:p>
          <w:p>
            <w:pPr>
              <w:spacing w:line="380" w:lineRule="exact"/>
              <w:ind w:firstLine="241" w:firstLineChars="10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学校对精品课程建设的政策支持与措施及其落实情况</w:t>
            </w:r>
          </w:p>
          <w:p>
            <w:pPr>
              <w:spacing w:line="480" w:lineRule="exact"/>
              <w:ind w:firstLine="315" w:firstLineChars="150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为加强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精品</w:t>
            </w:r>
            <w:r>
              <w:rPr>
                <w:rFonts w:ascii="宋体" w:hAnsi="宋体"/>
                <w:bCs/>
                <w:szCs w:val="21"/>
              </w:rPr>
              <w:t>课程建设，进一步深化教学改革，根据教育部</w:t>
            </w:r>
            <w:r>
              <w:rPr>
                <w:rFonts w:hint="eastAsia" w:ascii="宋体" w:hAnsi="宋体"/>
                <w:bCs/>
                <w:szCs w:val="21"/>
              </w:rPr>
              <w:t>、省、市教育主管部门相关文件精神</w:t>
            </w:r>
            <w:r>
              <w:rPr>
                <w:rFonts w:ascii="宋体" w:hAnsi="宋体"/>
                <w:bCs/>
                <w:szCs w:val="21"/>
              </w:rPr>
              <w:t>，为切实推进我</w:t>
            </w:r>
            <w:r>
              <w:rPr>
                <w:rFonts w:hint="eastAsia" w:ascii="宋体" w:hAnsi="宋体"/>
                <w:bCs/>
                <w:szCs w:val="21"/>
              </w:rPr>
              <w:t>校</w:t>
            </w:r>
            <w:r>
              <w:rPr>
                <w:rFonts w:ascii="宋体" w:hAnsi="宋体"/>
                <w:bCs/>
                <w:szCs w:val="21"/>
              </w:rPr>
              <w:t>课程体系建设，积极进行教学改革，全面提高教育教学质量，我</w:t>
            </w:r>
            <w:r>
              <w:rPr>
                <w:rFonts w:hint="eastAsia" w:ascii="宋体" w:hAnsi="宋体"/>
                <w:bCs/>
                <w:szCs w:val="21"/>
              </w:rPr>
              <w:t>校</w:t>
            </w:r>
            <w:r>
              <w:rPr>
                <w:rFonts w:ascii="宋体" w:hAnsi="宋体"/>
                <w:bCs/>
                <w:szCs w:val="21"/>
              </w:rPr>
              <w:t>出台了实施精品课程建设的指导性意见文件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，</w:t>
            </w:r>
            <w:r>
              <w:rPr>
                <w:rFonts w:ascii="宋体" w:hAnsi="宋体"/>
                <w:bCs/>
                <w:szCs w:val="21"/>
              </w:rPr>
              <w:t>明文规定国家级、省级、市级精品课程资助经费数额。意欲以精品课程建设带动其他课程建设，通过精品课程建设提高学校整体教学水平和教学质量。</w:t>
            </w:r>
          </w:p>
          <w:p>
            <w:pPr>
              <w:spacing w:line="480" w:lineRule="exact"/>
              <w:ind w:firstLine="422" w:firstLineChars="20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Cs w:val="21"/>
              </w:rPr>
              <w:t>1.</w:t>
            </w:r>
            <w:r>
              <w:rPr>
                <w:rFonts w:ascii="宋体" w:hAnsi="宋体"/>
                <w:b/>
                <w:bCs w:val="0"/>
                <w:szCs w:val="21"/>
              </w:rPr>
              <w:t>制订精品课程建设规划　</w:t>
            </w:r>
            <w:r>
              <w:rPr>
                <w:rFonts w:ascii="宋体" w:hAnsi="宋体"/>
                <w:bCs/>
                <w:szCs w:val="21"/>
              </w:rPr>
              <w:t>　</w:t>
            </w:r>
          </w:p>
          <w:p>
            <w:pPr>
              <w:spacing w:line="480" w:lineRule="exact"/>
              <w:ind w:firstLine="420" w:firstLineChars="200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根据专业、课程、师资等状况，制订了精品课程建设规划。在精品课程建设规划中，提出了精品课程建设目标，并按计划逐年落实。即要通过精品课程的示范和牵引作用，来推动全</w:t>
            </w:r>
            <w:r>
              <w:rPr>
                <w:rFonts w:hint="eastAsia" w:ascii="宋体" w:hAnsi="宋体"/>
                <w:bCs/>
                <w:szCs w:val="21"/>
              </w:rPr>
              <w:t>校</w:t>
            </w:r>
            <w:r>
              <w:rPr>
                <w:rFonts w:ascii="宋体" w:hAnsi="宋体"/>
                <w:bCs/>
                <w:szCs w:val="21"/>
              </w:rPr>
              <w:t>课程建设和教育教学改革的发展和深化，促进了教学质量的全面提高。</w:t>
            </w:r>
          </w:p>
          <w:p>
            <w:pPr>
              <w:spacing w:line="480" w:lineRule="exact"/>
              <w:ind w:left="315" w:leftChars="150"/>
              <w:jc w:val="left"/>
              <w:rPr>
                <w:rFonts w:ascii="宋体" w:hAnsi="宋体"/>
                <w:b/>
                <w:bCs w:val="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Cs w:val="21"/>
              </w:rPr>
              <w:t>2.</w:t>
            </w:r>
            <w:r>
              <w:rPr>
                <w:rFonts w:ascii="宋体" w:hAnsi="宋体"/>
                <w:b/>
                <w:bCs w:val="0"/>
                <w:szCs w:val="21"/>
              </w:rPr>
              <w:t>建立教学团队、专业建设和课程建设负责人制度</w:t>
            </w:r>
          </w:p>
          <w:p>
            <w:pPr>
              <w:spacing w:line="480" w:lineRule="exact"/>
              <w:ind w:firstLine="420" w:firstLineChars="200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为</w:t>
            </w:r>
            <w:r>
              <w:rPr>
                <w:rFonts w:ascii="宋体" w:hAnsi="宋体"/>
                <w:bCs/>
                <w:szCs w:val="21"/>
              </w:rPr>
              <w:t>保证精品课程建设为了保障精品课程的建设，学</w:t>
            </w:r>
            <w:r>
              <w:rPr>
                <w:rFonts w:hint="eastAsia" w:ascii="宋体" w:hAnsi="宋体"/>
                <w:bCs/>
                <w:szCs w:val="21"/>
              </w:rPr>
              <w:t>校</w:t>
            </w:r>
            <w:r>
              <w:rPr>
                <w:rFonts w:ascii="宋体" w:hAnsi="宋体"/>
                <w:bCs/>
                <w:szCs w:val="21"/>
              </w:rPr>
              <w:t>成立了精品课程建设工作领导小组，并建立了教学团队和专业带头人制度，对各专业的课程建设和课程改革提供了组织保障。在此基础上，明确了各课程的课程建设负责人，并赋予其职责。</w:t>
            </w:r>
          </w:p>
          <w:p>
            <w:pPr>
              <w:spacing w:line="480" w:lineRule="exact"/>
              <w:ind w:left="315" w:leftChars="150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Cs w:val="21"/>
              </w:rPr>
              <w:t>3.</w:t>
            </w:r>
            <w:r>
              <w:rPr>
                <w:rFonts w:ascii="宋体" w:hAnsi="宋体"/>
                <w:b/>
                <w:bCs w:val="0"/>
                <w:szCs w:val="21"/>
              </w:rPr>
              <w:t>建立精品课程建设资金和技术的保障体系</w:t>
            </w:r>
            <w:r>
              <w:rPr>
                <w:rFonts w:ascii="宋体" w:hAnsi="宋体"/>
                <w:bCs/>
                <w:szCs w:val="21"/>
              </w:rPr>
              <w:t>　　</w:t>
            </w:r>
          </w:p>
          <w:p>
            <w:pPr>
              <w:spacing w:line="480" w:lineRule="exact"/>
              <w:ind w:firstLine="420" w:firstLineChars="200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资金保障方面，学</w:t>
            </w:r>
            <w:r>
              <w:rPr>
                <w:rFonts w:hint="eastAsia" w:ascii="宋体" w:hAnsi="宋体"/>
                <w:bCs/>
                <w:szCs w:val="21"/>
              </w:rPr>
              <w:t>校</w:t>
            </w:r>
            <w:r>
              <w:rPr>
                <w:rFonts w:ascii="宋体" w:hAnsi="宋体"/>
                <w:bCs/>
                <w:szCs w:val="21"/>
              </w:rPr>
              <w:t>除全额拨付主管部门的建设资金外，还对每门精品课程予以配套建设资金</w:t>
            </w:r>
            <w:r>
              <w:rPr>
                <w:rFonts w:hint="eastAsia" w:ascii="宋体" w:hAnsi="宋体"/>
                <w:bCs/>
                <w:szCs w:val="21"/>
              </w:rPr>
              <w:t>；</w:t>
            </w:r>
            <w:r>
              <w:rPr>
                <w:rFonts w:ascii="宋体" w:hAnsi="宋体"/>
                <w:bCs/>
                <w:szCs w:val="21"/>
              </w:rPr>
              <w:t>技术保障方面，学</w:t>
            </w:r>
            <w:r>
              <w:rPr>
                <w:rFonts w:hint="eastAsia" w:ascii="宋体" w:hAnsi="宋体"/>
                <w:bCs/>
                <w:szCs w:val="21"/>
              </w:rPr>
              <w:t>校</w:t>
            </w:r>
            <w:r>
              <w:rPr>
                <w:rFonts w:ascii="宋体" w:hAnsi="宋体"/>
                <w:bCs/>
                <w:szCs w:val="21"/>
              </w:rPr>
              <w:t>网络中心在为精品课程提供合全程技术指导、支持与服务的同时，还为精品课程单独购置服务器，确保精品课程网络资源的通畅。</w:t>
            </w:r>
          </w:p>
          <w:p>
            <w:pPr>
              <w:spacing w:line="480" w:lineRule="exact"/>
              <w:ind w:left="315" w:leftChars="150"/>
              <w:jc w:val="left"/>
              <w:rPr>
                <w:rFonts w:ascii="宋体" w:hAnsi="宋体"/>
                <w:b/>
                <w:bCs w:val="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Cs w:val="21"/>
              </w:rPr>
              <w:t>4.</w:t>
            </w:r>
            <w:r>
              <w:rPr>
                <w:rFonts w:ascii="宋体" w:hAnsi="宋体"/>
                <w:b/>
                <w:bCs w:val="0"/>
                <w:szCs w:val="21"/>
              </w:rPr>
              <w:t>建立激励机制，实施绩效考评，保证精品课程建设</w:t>
            </w:r>
          </w:p>
          <w:p>
            <w:pPr>
              <w:spacing w:line="480" w:lineRule="exact"/>
              <w:ind w:right="439" w:rightChars="209" w:firstLine="420" w:firstLineChars="200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学</w:t>
            </w:r>
            <w:r>
              <w:rPr>
                <w:rFonts w:hint="eastAsia" w:ascii="宋体" w:hAnsi="宋体"/>
                <w:bCs/>
                <w:szCs w:val="21"/>
              </w:rPr>
              <w:t>校</w:t>
            </w:r>
            <w:r>
              <w:rPr>
                <w:rFonts w:ascii="宋体" w:hAnsi="宋体"/>
                <w:bCs/>
                <w:szCs w:val="21"/>
              </w:rPr>
              <w:t>非常重视、支持课程改革，建立起激励机制，即将课程建设予以教育教学研究立项、基础研究予以基金立项。同时制定实施了</w:t>
            </w:r>
            <w:r>
              <w:rPr>
                <w:rFonts w:hint="eastAsia" w:ascii="宋体" w:hAnsi="宋体"/>
                <w:bCs/>
                <w:szCs w:val="21"/>
              </w:rPr>
              <w:t>校</w:t>
            </w:r>
            <w:r>
              <w:rPr>
                <w:rFonts w:ascii="宋体" w:hAnsi="宋体"/>
                <w:bCs/>
                <w:szCs w:val="21"/>
              </w:rPr>
              <w:t>级精品课程、</w:t>
            </w:r>
            <w:r>
              <w:rPr>
                <w:rFonts w:hint="eastAsia" w:ascii="宋体" w:hAnsi="宋体"/>
                <w:bCs/>
                <w:szCs w:val="21"/>
              </w:rPr>
              <w:t>市</w:t>
            </w:r>
            <w:r>
              <w:rPr>
                <w:rFonts w:ascii="宋体" w:hAnsi="宋体"/>
                <w:bCs/>
                <w:szCs w:val="21"/>
              </w:rPr>
              <w:t>级精品课程、省级精品课程、国家级精品课程的奖励政策。制订并认真实施精品课程建设的绩效考评制度，定期对精品课程建设项目进行考评。</w:t>
            </w:r>
            <w:r>
              <w:rPr>
                <w:rFonts w:hint="eastAsia" w:ascii="宋体" w:hAnsi="宋体"/>
                <w:bCs/>
                <w:szCs w:val="21"/>
              </w:rPr>
              <w:t xml:space="preserve"> </w:t>
            </w:r>
          </w:p>
          <w:p>
            <w:pPr>
              <w:spacing w:line="480" w:lineRule="exact"/>
              <w:ind w:left="315" w:leftChars="150" w:right="439" w:rightChars="209"/>
              <w:jc w:val="left"/>
              <w:rPr>
                <w:rFonts w:ascii="宋体" w:hAnsi="宋体"/>
                <w:b/>
                <w:bCs w:val="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Cs w:val="21"/>
              </w:rPr>
              <w:t>5.</w:t>
            </w:r>
            <w:r>
              <w:rPr>
                <w:rFonts w:ascii="宋体" w:hAnsi="宋体"/>
                <w:b/>
                <w:bCs w:val="0"/>
                <w:szCs w:val="21"/>
              </w:rPr>
              <w:t>注重提高师资队伍水平，保证精品课程建设</w:t>
            </w:r>
          </w:p>
          <w:p>
            <w:pPr>
              <w:spacing w:line="480" w:lineRule="exact"/>
              <w:ind w:right="439" w:rightChars="209" w:firstLine="420" w:firstLineChars="200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学</w:t>
            </w:r>
            <w:r>
              <w:rPr>
                <w:rFonts w:hint="eastAsia" w:ascii="宋体" w:hAnsi="宋体"/>
                <w:bCs/>
                <w:szCs w:val="21"/>
              </w:rPr>
              <w:t>校</w:t>
            </w:r>
            <w:r>
              <w:rPr>
                <w:rFonts w:ascii="宋体" w:hAnsi="宋体"/>
                <w:bCs/>
                <w:szCs w:val="21"/>
              </w:rPr>
              <w:t>在师资人才的引进和师资队伍的培养方面优先考虑精品课程建设，并为精品课程的建设，创造良好的教师成长环境。学</w:t>
            </w:r>
            <w:r>
              <w:rPr>
                <w:rFonts w:hint="eastAsia" w:ascii="宋体" w:hAnsi="宋体"/>
                <w:bCs/>
                <w:szCs w:val="21"/>
              </w:rPr>
              <w:t>校</w:t>
            </w:r>
            <w:r>
              <w:rPr>
                <w:rFonts w:ascii="宋体" w:hAnsi="宋体"/>
                <w:bCs/>
                <w:szCs w:val="21"/>
              </w:rPr>
              <w:t>计划有针对性对精品课程建设的教师予以推荐进修、培训，学</w:t>
            </w:r>
            <w:r>
              <w:rPr>
                <w:rFonts w:hint="eastAsia" w:ascii="宋体" w:hAnsi="宋体"/>
                <w:bCs/>
                <w:szCs w:val="21"/>
              </w:rPr>
              <w:t>校</w:t>
            </w:r>
            <w:r>
              <w:rPr>
                <w:rFonts w:ascii="宋体" w:hAnsi="宋体"/>
                <w:bCs/>
                <w:szCs w:val="21"/>
              </w:rPr>
              <w:t>支持和鼓励精品课程建设的教师参加国内外各类</w:t>
            </w:r>
            <w:r>
              <w:rPr>
                <w:rFonts w:hint="eastAsia" w:ascii="宋体" w:hAnsi="宋体"/>
                <w:bCs/>
                <w:szCs w:val="21"/>
              </w:rPr>
              <w:t>课程研讨</w:t>
            </w:r>
            <w:r>
              <w:rPr>
                <w:rFonts w:ascii="宋体" w:hAnsi="宋体"/>
                <w:bCs/>
                <w:szCs w:val="21"/>
              </w:rPr>
              <w:t>会议。</w:t>
            </w:r>
          </w:p>
          <w:p>
            <w:pPr>
              <w:spacing w:line="480" w:lineRule="exact"/>
              <w:ind w:right="439" w:rightChars="209" w:firstLine="422" w:firstLineChars="200"/>
              <w:jc w:val="left"/>
              <w:rPr>
                <w:rFonts w:ascii="宋体" w:hAnsi="宋体"/>
                <w:b/>
                <w:bCs w:val="0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Cs w:val="21"/>
              </w:rPr>
              <w:t>6.</w:t>
            </w:r>
            <w:r>
              <w:rPr>
                <w:rFonts w:ascii="宋体" w:hAnsi="宋体"/>
                <w:b/>
                <w:bCs w:val="0"/>
                <w:szCs w:val="21"/>
              </w:rPr>
              <w:t>加强实验室等硬件建设</w:t>
            </w:r>
          </w:p>
          <w:p>
            <w:pPr>
              <w:spacing w:line="480" w:lineRule="exact"/>
              <w:ind w:right="439" w:rightChars="209" w:firstLine="420" w:firstLineChars="20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学</w:t>
            </w:r>
            <w:r>
              <w:rPr>
                <w:rFonts w:hint="eastAsia" w:ascii="宋体" w:hAnsi="宋体"/>
                <w:bCs/>
                <w:szCs w:val="21"/>
              </w:rPr>
              <w:t>校</w:t>
            </w:r>
            <w:r>
              <w:rPr>
                <w:rFonts w:ascii="宋体" w:hAnsi="宋体"/>
                <w:bCs/>
                <w:szCs w:val="21"/>
              </w:rPr>
              <w:t>优先考虑</w:t>
            </w:r>
            <w:r>
              <w:rPr>
                <w:rFonts w:hint="eastAsia" w:ascii="宋体" w:hAnsi="宋体"/>
                <w:bCs/>
                <w:szCs w:val="21"/>
              </w:rPr>
              <w:t>建设</w:t>
            </w:r>
            <w:r>
              <w:rPr>
                <w:rFonts w:ascii="宋体" w:hAnsi="宋体"/>
                <w:bCs/>
                <w:szCs w:val="21"/>
              </w:rPr>
              <w:t>的需要，为国家级、省级精品课程优先建设校内实训基地（室），更新</w:t>
            </w:r>
          </w:p>
          <w:p>
            <w:pPr>
              <w:spacing w:line="480" w:lineRule="exact"/>
              <w:ind w:right="439" w:rightChars="209" w:firstLine="420" w:firstLineChars="200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现代化的教学设备，改善教学环境，为教师授课方式和手段的改进创造</w:t>
            </w:r>
            <w:r>
              <w:rPr>
                <w:rFonts w:hint="eastAsia" w:ascii="宋体" w:hAnsi="宋体"/>
                <w:bCs/>
                <w:szCs w:val="21"/>
              </w:rPr>
              <w:t>条件。</w:t>
            </w:r>
          </w:p>
          <w:p>
            <w:pPr>
              <w:spacing w:line="380" w:lineRule="exact"/>
              <w:ind w:firstLine="420" w:firstLineChars="200"/>
              <w:jc w:val="left"/>
              <w:rPr>
                <w:rFonts w:hint="eastAsia" w:ascii="FangSong_GB2312" w:hAnsi="宋体" w:eastAsia="FangSong_GB2312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78201D"/>
    <w:rsid w:val="3378201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2018-10-24T01:17:00Z</dcterms:created>
  <dc:creator>我爱咖啡</dc:creator>
  <cp:lastModifiedBy>我爱咖啡</cp:lastModifiedBy>
  <dcterms:modified xsi:type="dcterms:W3CDTF">2018-10-24T01:18:26Z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